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9A7101" w:rsidRPr="009A7101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9A7101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A71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9A71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9A7101" w:rsidRDefault="00D76FC9" w:rsidP="00C24D51">
            <w:pPr>
              <w:rPr>
                <w:color w:val="auto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9A7101" w:rsidRDefault="00D76FC9" w:rsidP="00C24D51">
            <w:pPr>
              <w:jc w:val="center"/>
              <w:rPr>
                <w:color w:val="auto"/>
              </w:rPr>
            </w:pPr>
            <w:r w:rsidRPr="009A710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9A710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9A710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9A7101" w:rsidRDefault="00D76FC9" w:rsidP="00C24D51">
            <w:pPr>
              <w:jc w:val="center"/>
              <w:rPr>
                <w:color w:val="auto"/>
              </w:rPr>
            </w:pPr>
            <w:r w:rsidRPr="009A710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9A710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9A710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9A710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9A710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9A710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9A710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9A710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9A7101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A7101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BF014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9A7101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9B78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9A7101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A7101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78670B93" w:rsidR="002B4531" w:rsidRPr="009A7101" w:rsidRDefault="00E20293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spellStart"/>
      <w:r w:rsidRPr="009A710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</w:t>
      </w:r>
      <w:proofErr w:type="spellEnd"/>
      <w:r w:rsidRPr="009A710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46</w:t>
      </w:r>
      <w:r w:rsidR="0078263B" w:rsidRPr="009A710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9A710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</w:t>
      </w:r>
      <w:proofErr w:type="spellEnd"/>
      <w:r w:rsidR="0078263B" w:rsidRPr="009A710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9A710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ngày</w:t>
      </w:r>
      <w:proofErr w:type="spellEnd"/>
      <w:r w:rsidR="0078263B" w:rsidRPr="009A710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9A710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13</w:t>
      </w:r>
      <w:r w:rsidR="002B4531" w:rsidRPr="009A710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0070BF" w:rsidRPr="009A710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11</w:t>
      </w:r>
      <w:r w:rsidR="002B4531" w:rsidRPr="009A710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/2023 </w:t>
      </w:r>
      <w:proofErr w:type="spellStart"/>
      <w:r w:rsidR="002B4531" w:rsidRPr="009A710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</w:t>
      </w:r>
      <w:r w:rsidR="00DF3DFA" w:rsidRPr="009A7101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proofErr w:type="spellEnd"/>
      <w:r w:rsidR="00DF3DFA" w:rsidRPr="009A7101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9A7101">
        <w:rPr>
          <w:rFonts w:ascii="Times New Roman" w:hAnsi="Times New Roman"/>
          <w:b/>
          <w:i/>
          <w:color w:val="auto"/>
          <w:sz w:val="28"/>
          <w:szCs w:val="28"/>
        </w:rPr>
        <w:t>19</w:t>
      </w:r>
      <w:r w:rsidR="002B4531" w:rsidRPr="009A7101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8A7462" w:rsidRPr="009A7101">
        <w:rPr>
          <w:rFonts w:ascii="Times New Roman" w:hAnsi="Times New Roman"/>
          <w:b/>
          <w:i/>
          <w:color w:val="auto"/>
          <w:sz w:val="28"/>
          <w:szCs w:val="28"/>
        </w:rPr>
        <w:t>11</w:t>
      </w:r>
      <w:r w:rsidR="002B4531" w:rsidRPr="009A7101">
        <w:rPr>
          <w:rFonts w:ascii="Times New Roman" w:hAnsi="Times New Roman"/>
          <w:b/>
          <w:i/>
          <w:color w:val="auto"/>
          <w:sz w:val="28"/>
          <w:szCs w:val="28"/>
        </w:rPr>
        <w:t>/2023</w:t>
      </w:r>
    </w:p>
    <w:tbl>
      <w:tblPr>
        <w:tblW w:w="2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  <w:gridCol w:w="3277"/>
        <w:gridCol w:w="3277"/>
      </w:tblGrid>
      <w:tr w:rsidR="009A7101" w:rsidRPr="009A7101" w14:paraId="5E729804" w14:textId="77777777" w:rsidTr="008C6519">
        <w:trPr>
          <w:gridAfter w:val="2"/>
          <w:wAfter w:w="6554" w:type="dxa"/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9A7101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9A7101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9A7101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9A7101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9A7101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9A7101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điểm</w:t>
            </w:r>
            <w:proofErr w:type="spellEnd"/>
          </w:p>
          <w:p w14:paraId="7B7F51D0" w14:textId="77777777" w:rsidR="00A916DD" w:rsidRPr="009A7101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9A7101" w:rsidRPr="009A7101" w14:paraId="48F61047" w14:textId="77777777" w:rsidTr="008C6519">
        <w:trPr>
          <w:gridAfter w:val="2"/>
          <w:wAfter w:w="6554" w:type="dxa"/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CA57FB" w:rsidRPr="009A7101" w:rsidRDefault="00CA57FB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Hai</w:t>
            </w:r>
          </w:p>
          <w:p w14:paraId="1815EFBB" w14:textId="3723A15E" w:rsidR="00CA57FB" w:rsidRPr="009A7101" w:rsidRDefault="00CA57FB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13/11/2023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CA57FB" w:rsidRPr="009A7101" w:rsidRDefault="00CA57FB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0CD5D8BD" w:rsidR="00CA57FB" w:rsidRPr="009A7101" w:rsidRDefault="00CA57FB" w:rsidP="008C1E5D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Chào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cờ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2BA93CFC" w:rsidR="00CA57FB" w:rsidRPr="009A7101" w:rsidRDefault="00CA57FB" w:rsidP="008C1E5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169554F0" w:rsidR="00CA57FB" w:rsidRPr="009A7101" w:rsidRDefault="00CA57FB" w:rsidP="008C1E5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UBND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9A7101" w:rsidRPr="009A7101" w14:paraId="2F6DFC25" w14:textId="77777777" w:rsidTr="008C6519">
        <w:trPr>
          <w:gridAfter w:val="2"/>
          <w:wAfter w:w="6554" w:type="dxa"/>
          <w:trHeight w:val="40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AA55E3" w14:textId="77777777" w:rsidR="00CA57FB" w:rsidRPr="009A7101" w:rsidRDefault="00CA57FB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6ADEE49" w14:textId="406DC8B3" w:rsidR="00CA57FB" w:rsidRPr="009A7101" w:rsidRDefault="00CA57FB" w:rsidP="00DB13F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9g00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99B3412" w14:textId="42B67802" w:rsidR="00CA57FB" w:rsidRPr="009A7101" w:rsidRDefault="00CA57FB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Họp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chi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ủy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229704E" w14:textId="029F7C20" w:rsidR="00CA57FB" w:rsidRPr="009A7101" w:rsidRDefault="00CA57FB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chi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ủy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AC62B0A" w14:textId="3156D82D" w:rsidR="00CA57FB" w:rsidRPr="009A7101" w:rsidRDefault="00CA57FB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</w:p>
        </w:tc>
      </w:tr>
      <w:tr w:rsidR="009A7101" w:rsidRPr="009A7101" w14:paraId="36DDC835" w14:textId="77777777" w:rsidTr="008C6519">
        <w:trPr>
          <w:gridAfter w:val="2"/>
          <w:wAfter w:w="6554" w:type="dxa"/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CA57FB" w:rsidRPr="009A7101" w:rsidRDefault="00CA57FB" w:rsidP="005C798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Ba</w:t>
            </w:r>
          </w:p>
          <w:p w14:paraId="6D977E1C" w14:textId="65A559E3" w:rsidR="00CA57FB" w:rsidRPr="009A7101" w:rsidRDefault="00CA57FB" w:rsidP="005C798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14/11/2023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16016F2F" w:rsidR="00CA57FB" w:rsidRPr="009A7101" w:rsidRDefault="00CA57FB" w:rsidP="005C798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3681080" w14:textId="61A87733" w:rsidR="00CA57FB" w:rsidRPr="009A7101" w:rsidRDefault="00CA57FB" w:rsidP="005C798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chuyên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viên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chính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7C3D12F8" w:rsidR="00CA57FB" w:rsidRPr="009A7101" w:rsidRDefault="00CA57FB" w:rsidP="005C798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5C774404" w:rsidR="00CA57FB" w:rsidRPr="009A7101" w:rsidRDefault="00CA57FB" w:rsidP="005C798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Phân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viện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hành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chính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quốc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gia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10,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dường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3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tháng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2,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Phường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12,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Quận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10.</w:t>
            </w:r>
          </w:p>
        </w:tc>
      </w:tr>
      <w:tr w:rsidR="009A7101" w:rsidRPr="009A7101" w14:paraId="197208BE" w14:textId="77777777" w:rsidTr="008C6519">
        <w:trPr>
          <w:gridAfter w:val="2"/>
          <w:wAfter w:w="6554" w:type="dxa"/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0F4A71F" w14:textId="77777777" w:rsidR="00CA57FB" w:rsidRPr="009A7101" w:rsidRDefault="00CA57FB" w:rsidP="0036556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4BC423A" w14:textId="69CA39AD" w:rsidR="00CA57FB" w:rsidRPr="009A7101" w:rsidRDefault="00CA57FB" w:rsidP="0036556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5458F79" w14:textId="56A56BAD" w:rsidR="00CA57FB" w:rsidRPr="009A7101" w:rsidRDefault="00CA57FB" w:rsidP="0036556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Sinh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hoạt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chuyên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môn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Toán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89DFE14" w14:textId="19958E64" w:rsidR="00CA57FB" w:rsidRPr="009A7101" w:rsidRDefault="00CA57FB" w:rsidP="0036556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Ô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Hải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, CV/PGD (Ô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Toàn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),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toàn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thể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viên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môn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Toán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0293F67" w14:textId="66793933" w:rsidR="00CA57FB" w:rsidRPr="009A7101" w:rsidRDefault="00CA57FB" w:rsidP="0036556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THCS Lê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Văn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Hưu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.</w:t>
            </w:r>
          </w:p>
        </w:tc>
      </w:tr>
      <w:tr w:rsidR="009A7101" w:rsidRPr="009A7101" w14:paraId="19076B52" w14:textId="77777777" w:rsidTr="008C6519">
        <w:trPr>
          <w:gridAfter w:val="2"/>
          <w:wAfter w:w="6554" w:type="dxa"/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CA57FB" w:rsidRPr="009A7101" w:rsidRDefault="00CA57FB" w:rsidP="008D02E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28767095" w:rsidR="00CA57FB" w:rsidRPr="009A7101" w:rsidRDefault="00CA57FB" w:rsidP="008D02E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09D1A4B" w14:textId="72F4E979" w:rsidR="00CA57FB" w:rsidRPr="009A7101" w:rsidRDefault="00CA57FB" w:rsidP="008D02E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Tham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Chuyên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đề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Unicef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tập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huấn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về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"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Hướng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dẫn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kỹ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năng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quản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lý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hành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vi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trẻ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khuyết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tật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hoà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nhập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"</w:t>
            </w:r>
          </w:p>
          <w:p w14:paraId="673E1C3A" w14:textId="215005BB" w:rsidR="00CA57FB" w:rsidRPr="009A7101" w:rsidRDefault="00CA57FB" w:rsidP="008D02E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7C49961E" w:rsidR="00CA57FB" w:rsidRPr="009A7101" w:rsidRDefault="00CA57FB" w:rsidP="008D02E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CV/PGD (B.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Liên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);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Đại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diện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CBQL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Trang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Tấn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Khương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Bùi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Ba,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Tạo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Lê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Lương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(Theo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Thông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báo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78A8A1A0" w:rsidR="00CA57FB" w:rsidRPr="009A7101" w:rsidRDefault="00CA57FB" w:rsidP="008D02EF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hòng họp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2.1 –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GD&amp;ĐT</w:t>
            </w:r>
          </w:p>
        </w:tc>
      </w:tr>
      <w:tr w:rsidR="009A7101" w:rsidRPr="009A7101" w14:paraId="17DC3265" w14:textId="77777777" w:rsidTr="008C6519">
        <w:trPr>
          <w:gridAfter w:val="2"/>
          <w:wAfter w:w="6554" w:type="dxa"/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A6CF36B" w14:textId="77777777" w:rsidR="00CA57FB" w:rsidRPr="009A7101" w:rsidRDefault="00CA57FB" w:rsidP="008D02EF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0C30274" w14:textId="6ED8ABEC" w:rsidR="00CA57FB" w:rsidRPr="009A7101" w:rsidRDefault="00CA57FB" w:rsidP="008D02E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441D78D" w14:textId="0E2E440F" w:rsidR="00CA57FB" w:rsidRPr="009A7101" w:rsidRDefault="00CA57FB" w:rsidP="008D02E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Chấm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GVMN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giỏi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cấp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CF70864" w14:textId="21A343AE" w:rsidR="00CA57FB" w:rsidRPr="009A7101" w:rsidRDefault="00CA57FB" w:rsidP="008D02E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QĐ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C099D15" w14:textId="0271530F" w:rsidR="00CA57FB" w:rsidRPr="009A7101" w:rsidRDefault="00CA57FB" w:rsidP="008D02EF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Tuổi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Ngọc</w:t>
            </w:r>
            <w:proofErr w:type="spellEnd"/>
          </w:p>
        </w:tc>
      </w:tr>
      <w:tr w:rsidR="009A7101" w:rsidRPr="009A7101" w14:paraId="48336EAC" w14:textId="77777777" w:rsidTr="008C6519">
        <w:trPr>
          <w:gridAfter w:val="2"/>
          <w:wAfter w:w="6554" w:type="dxa"/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AA0C691" w14:textId="77777777" w:rsidR="00CA57FB" w:rsidRPr="009A7101" w:rsidRDefault="00CA57FB" w:rsidP="00DB27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4EE7C4B" w14:textId="2CAE090F" w:rsidR="00CA57FB" w:rsidRPr="009A7101" w:rsidRDefault="00CA57FB" w:rsidP="00DB278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</w:t>
            </w: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C233E5B" w14:textId="14CE8B33" w:rsidR="00CA57FB" w:rsidRPr="009A7101" w:rsidRDefault="00CA57FB" w:rsidP="00DB278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Chấm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GVMN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giỏi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cấp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F1C25A9" w14:textId="52BEE90F" w:rsidR="00CA57FB" w:rsidRPr="009A7101" w:rsidRDefault="00CA57FB" w:rsidP="00DB278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QĐ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5DDC74C" w14:textId="030E2493" w:rsidR="00CA57FB" w:rsidRPr="009A7101" w:rsidRDefault="00CA57FB" w:rsidP="00DB278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Mạ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Non</w:t>
            </w:r>
          </w:p>
        </w:tc>
      </w:tr>
      <w:tr w:rsidR="009A7101" w:rsidRPr="009A7101" w14:paraId="50F3DBAE" w14:textId="77777777" w:rsidTr="008C6519">
        <w:trPr>
          <w:gridAfter w:val="2"/>
          <w:wAfter w:w="6554" w:type="dxa"/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CA57FB" w:rsidRPr="009A7101" w:rsidRDefault="00CA57FB" w:rsidP="00DB27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Tư</w:t>
            </w:r>
            <w:proofErr w:type="spellEnd"/>
          </w:p>
          <w:p w14:paraId="2F3F205C" w14:textId="5002B0FD" w:rsidR="00CA57FB" w:rsidRPr="009A7101" w:rsidRDefault="00CA57FB" w:rsidP="00DB27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15/11/2023</w:t>
            </w:r>
          </w:p>
          <w:p w14:paraId="614F910F" w14:textId="61AF3C65" w:rsidR="00CA57FB" w:rsidRPr="009A7101" w:rsidRDefault="00CA57FB" w:rsidP="00DB27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1D11CC58" w:rsidR="00CA57FB" w:rsidRPr="009A7101" w:rsidRDefault="00CA57FB" w:rsidP="00DB278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4B85510" w14:textId="4B4F0C32" w:rsidR="00CA57FB" w:rsidRPr="009A7101" w:rsidRDefault="00CA57FB" w:rsidP="00DB278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Sinh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hoạt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chuyên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môn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Khoa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học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tự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nhiên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19693B09" w:rsidR="00CA57FB" w:rsidRPr="009A7101" w:rsidRDefault="00CA57FB" w:rsidP="00DB278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Ô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Hải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, CV/PGD (Ô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Toàn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),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toàn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thể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viên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môn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Khoa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tự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nhiên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201E73D9" w:rsidR="00CA57FB" w:rsidRPr="009A7101" w:rsidRDefault="00CA57FB" w:rsidP="00DB278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Thị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Hương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9A7101" w:rsidRPr="009A7101" w14:paraId="20C8D994" w14:textId="77777777" w:rsidTr="008C6519">
        <w:trPr>
          <w:gridAfter w:val="2"/>
          <w:wAfter w:w="6554" w:type="dxa"/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FC81C9B" w14:textId="77777777" w:rsidR="00CA57FB" w:rsidRPr="009A7101" w:rsidRDefault="00CA57FB" w:rsidP="00DB27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AFE1FA1" w14:textId="1BDB90E8" w:rsidR="00CA57FB" w:rsidRPr="009A7101" w:rsidRDefault="00CA57FB" w:rsidP="00DB27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2103B9A" w14:textId="5152C7C2" w:rsidR="00CA57FB" w:rsidRPr="009A7101" w:rsidRDefault="00CA57FB" w:rsidP="00DB2781">
            <w:pPr>
              <w:jc w:val="both"/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Chấm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GVMN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giỏi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cấp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3CB742A" w14:textId="6FC62F25" w:rsidR="00CA57FB" w:rsidRPr="009A7101" w:rsidRDefault="00CA57FB" w:rsidP="00DB2781">
            <w:pPr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QĐ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F343457" w14:textId="2FB824E7" w:rsidR="00CA57FB" w:rsidRPr="009A7101" w:rsidRDefault="00CA57FB" w:rsidP="00DB278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Đồng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Xanh</w:t>
            </w:r>
            <w:proofErr w:type="spellEnd"/>
          </w:p>
        </w:tc>
      </w:tr>
      <w:tr w:rsidR="009A7101" w:rsidRPr="009A7101" w14:paraId="4F11B665" w14:textId="77777777" w:rsidTr="008C6519">
        <w:trPr>
          <w:gridAfter w:val="2"/>
          <w:wAfter w:w="6554" w:type="dxa"/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CA57FB" w:rsidRPr="009A7101" w:rsidRDefault="00CA57FB" w:rsidP="00DB27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321D62F5" w:rsidR="00CA57FB" w:rsidRPr="009A7101" w:rsidRDefault="00CA57FB" w:rsidP="00DB27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7D9A4804" w:rsidR="00CA57FB" w:rsidRPr="009A7101" w:rsidRDefault="00CA57FB" w:rsidP="00DB2781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Chuyên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đề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Unicef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tập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huấn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về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"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Xây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dựng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môi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dục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hoà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nhập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thân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thiện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bằng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"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5463490C" w:rsidR="00CA57FB" w:rsidRPr="009A7101" w:rsidRDefault="00CA57FB" w:rsidP="00DB2781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CV/PGD (B.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Liên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);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Đại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diện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CBQL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Trang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Tấn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Khương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Bùi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Ba,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Tạo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Lê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Lương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(Theo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Thông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báo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253CAEA9" w:rsidR="00CA57FB" w:rsidRPr="009A7101" w:rsidRDefault="00CA57FB" w:rsidP="00DB2781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họp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2.1 –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GD&amp;ĐT.</w:t>
            </w:r>
          </w:p>
        </w:tc>
      </w:tr>
      <w:tr w:rsidR="009A7101" w:rsidRPr="009A7101" w14:paraId="3B0FB502" w14:textId="77777777" w:rsidTr="008C6519">
        <w:trPr>
          <w:gridAfter w:val="2"/>
          <w:wAfter w:w="6554" w:type="dxa"/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660234" w14:textId="77777777" w:rsidR="00CA57FB" w:rsidRPr="009A7101" w:rsidRDefault="00CA57FB" w:rsidP="00DB27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46F5211" w14:textId="1373A6A2" w:rsidR="00CA57FB" w:rsidRPr="009A7101" w:rsidRDefault="00CA57FB" w:rsidP="00DB278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DAC3376" w14:textId="68757FBD" w:rsidR="00CA57FB" w:rsidRPr="009A7101" w:rsidRDefault="00CA57FB" w:rsidP="00DB2781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Họp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thẩm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báo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cáo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đề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xuất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trương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đầu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tư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án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sử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dụng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nguồn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vốn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NSTP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bổ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sung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có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mục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tiêu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án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NSTP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cân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đối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cho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(12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án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23F152D" w14:textId="0AB7C5B1" w:rsidR="00CA57FB" w:rsidRPr="009A7101" w:rsidRDefault="00CA57FB" w:rsidP="00DB2781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91C3AFD" w14:textId="715A4259" w:rsidR="00CA57FB" w:rsidRPr="009A7101" w:rsidRDefault="00CA57FB" w:rsidP="00DB2781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9A7101" w:rsidRPr="009A7101" w14:paraId="14D947B3" w14:textId="77777777" w:rsidTr="00CA57FB">
        <w:trPr>
          <w:gridAfter w:val="2"/>
          <w:wAfter w:w="6554" w:type="dxa"/>
          <w:trHeight w:val="442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F95AFD0" w14:textId="77777777" w:rsidR="00CA57FB" w:rsidRPr="009A7101" w:rsidRDefault="00CA57FB" w:rsidP="00DB27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C86824C" w14:textId="5C13950C" w:rsidR="00CA57FB" w:rsidRPr="009A7101" w:rsidRDefault="00CA57FB" w:rsidP="00DB278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</w:t>
            </w: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F417F3D" w14:textId="77EA93FD" w:rsidR="00CA57FB" w:rsidRPr="009A7101" w:rsidRDefault="00CA57FB" w:rsidP="00DB2781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Chấm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GVMN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giỏi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cấp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EBB3B14" w14:textId="7D3C4CEA" w:rsidR="00CA57FB" w:rsidRPr="009A7101" w:rsidRDefault="00CA57FB" w:rsidP="00DB2781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QĐ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FD621BE" w14:textId="5A33AF71" w:rsidR="00CA57FB" w:rsidRPr="009A7101" w:rsidRDefault="00CA57FB" w:rsidP="00DB2781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Vàng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Anh</w:t>
            </w:r>
          </w:p>
        </w:tc>
      </w:tr>
      <w:tr w:rsidR="009A7101" w:rsidRPr="009A7101" w14:paraId="1AAFDA21" w14:textId="77777777" w:rsidTr="00CA57FB">
        <w:trPr>
          <w:gridAfter w:val="2"/>
          <w:wAfter w:w="6554" w:type="dxa"/>
          <w:trHeight w:val="70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D4EA3AF" w14:textId="77777777" w:rsidR="00CA57FB" w:rsidRPr="009A7101" w:rsidRDefault="00CA57FB" w:rsidP="00DB27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CEA507C" w14:textId="38455975" w:rsidR="00CA57FB" w:rsidRPr="009A7101" w:rsidRDefault="00CA57FB" w:rsidP="00DB27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15g00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41E6BB5" w14:textId="4514B4DF" w:rsidR="00CA57FB" w:rsidRPr="009A7101" w:rsidRDefault="00CA57FB" w:rsidP="00DB278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D</w:t>
            </w:r>
            <w:r w:rsidRPr="009A7101">
              <w:rPr>
                <w:bCs/>
                <w:color w:val="auto"/>
                <w:sz w:val="22"/>
                <w:szCs w:val="22"/>
              </w:rPr>
              <w:t>ự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nghị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tổng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kết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tác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tổ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chức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diễn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tập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xử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lý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tình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huống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về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an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ninh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trật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tự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trên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địa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bàn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Nhà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Bè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E16BD3F" w14:textId="6ED6D6E3" w:rsidR="00CA57FB" w:rsidRPr="009A7101" w:rsidRDefault="00CA57FB" w:rsidP="00DB278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966E019" w14:textId="275C4C4C" w:rsidR="00CA57FB" w:rsidRPr="009A7101" w:rsidRDefault="00CA57FB" w:rsidP="00DB278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HT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an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9A7101" w:rsidRPr="009A7101" w14:paraId="6C5DE9B6" w14:textId="77777777" w:rsidTr="008C6519">
        <w:trPr>
          <w:gridAfter w:val="2"/>
          <w:wAfter w:w="6554" w:type="dxa"/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CA57FB" w:rsidRPr="009A7101" w:rsidRDefault="00CA57FB" w:rsidP="00DB27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</w:p>
          <w:p w14:paraId="52F731E7" w14:textId="1AEFAAF6" w:rsidR="00CA57FB" w:rsidRPr="009A7101" w:rsidRDefault="00CA57FB" w:rsidP="00DB27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16/11/2023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0BC69DB4" w:rsidR="00CA57FB" w:rsidRPr="009A7101" w:rsidRDefault="00CA57FB" w:rsidP="00DB27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04C67B56" w:rsidR="00CA57FB" w:rsidRPr="009A7101" w:rsidRDefault="00CA57FB" w:rsidP="00DB2781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Lễ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dâng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hương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dâng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hoa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Di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tích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lịch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sử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cấp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quốc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gia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Ngã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Ba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Giồng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nhân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kỷ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niệm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83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ngày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Nam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kỳ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khởi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Cs/>
                <w:color w:val="auto"/>
                <w:sz w:val="22"/>
                <w:szCs w:val="22"/>
              </w:rPr>
              <w:t>nghĩa</w:t>
            </w:r>
            <w:proofErr w:type="spellEnd"/>
            <w:r w:rsidRPr="009A7101">
              <w:rPr>
                <w:bCs/>
                <w:color w:val="auto"/>
                <w:sz w:val="22"/>
                <w:szCs w:val="22"/>
              </w:rPr>
              <w:t xml:space="preserve"> (23/11/1940 – 23/11/2023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5F9C6FFD" w:rsidR="00CA57FB" w:rsidRPr="009A7101" w:rsidRDefault="00CA57FB" w:rsidP="00DB278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UN Ô.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Nhàn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1144BAA5" w:rsidR="00CA57FB" w:rsidRPr="009A7101" w:rsidRDefault="00CA57FB" w:rsidP="00DB2781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Tập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trung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UBND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9A7101" w:rsidRPr="009A7101" w14:paraId="788A1740" w14:textId="77777777" w:rsidTr="008C6519">
        <w:trPr>
          <w:gridAfter w:val="2"/>
          <w:wAfter w:w="6554" w:type="dxa"/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B954557" w14:textId="77777777" w:rsidR="00CA57FB" w:rsidRPr="009A7101" w:rsidRDefault="00CA57FB" w:rsidP="00DB2781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891F62C" w14:textId="76EF5FC3" w:rsidR="00CA57FB" w:rsidRPr="009A7101" w:rsidRDefault="00CA57FB" w:rsidP="00DB278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29DA81D" w14:textId="3219D1B9" w:rsidR="00CA57FB" w:rsidRPr="009A7101" w:rsidRDefault="00CA57FB" w:rsidP="00DB2781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Đón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đoàn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thẩm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Hoạ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Mi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thực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hiên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CT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chất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lượng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cao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tiên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tiến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nhập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quốc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tế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54727DD" w14:textId="1E562B6E" w:rsidR="00CA57FB" w:rsidRPr="009A7101" w:rsidRDefault="00CA57FB" w:rsidP="00DB2781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Hằng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5D1467D" w14:textId="531F6A61" w:rsidR="00CA57FB" w:rsidRPr="009A7101" w:rsidRDefault="00CA57FB" w:rsidP="00DB2781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Tr</w:t>
            </w:r>
            <w:r w:rsidRPr="009A7101">
              <w:rPr>
                <w:rFonts w:hint="eastAsia"/>
                <w:b/>
                <w:bCs/>
                <w:color w:val="auto"/>
                <w:sz w:val="22"/>
                <w:szCs w:val="22"/>
              </w:rPr>
              <w:t>ư</w:t>
            </w:r>
            <w:r w:rsidRPr="009A7101">
              <w:rPr>
                <w:b/>
                <w:bCs/>
                <w:color w:val="auto"/>
                <w:sz w:val="22"/>
                <w:szCs w:val="22"/>
              </w:rPr>
              <w:t>ờng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MN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Hoạ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Mi</w:t>
            </w:r>
          </w:p>
        </w:tc>
      </w:tr>
      <w:tr w:rsidR="009A7101" w:rsidRPr="009A7101" w14:paraId="6E11311F" w14:textId="77777777" w:rsidTr="008C6519">
        <w:trPr>
          <w:gridAfter w:val="2"/>
          <w:wAfter w:w="6554" w:type="dxa"/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DA446F2" w14:textId="77777777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242BEB5" w14:textId="158DB23E" w:rsidR="00CA57FB" w:rsidRPr="009A7101" w:rsidRDefault="00CA57FB" w:rsidP="00B84C0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59AE4EA" w14:textId="77FBBFAC" w:rsidR="00CA57FB" w:rsidRPr="009A7101" w:rsidRDefault="00CA57FB" w:rsidP="00B84C08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Chấm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GVMN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giỏi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cấp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24CE9EE" w14:textId="0FF530CF" w:rsidR="00CA57FB" w:rsidRPr="009A7101" w:rsidRDefault="00CA57FB" w:rsidP="00B84C0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QĐ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BB7324A" w14:textId="1D8A8BA3" w:rsidR="00CA57FB" w:rsidRPr="009A7101" w:rsidRDefault="00CA57FB" w:rsidP="00B84C08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Sơn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Ca</w:t>
            </w:r>
          </w:p>
        </w:tc>
      </w:tr>
      <w:tr w:rsidR="009A7101" w:rsidRPr="009A7101" w14:paraId="402ED799" w14:textId="77777777" w:rsidTr="008C6519">
        <w:trPr>
          <w:gridAfter w:val="2"/>
          <w:wAfter w:w="6554" w:type="dxa"/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9AF2D85" w14:textId="77777777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71F58B" w14:textId="612A46A8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EE5D878" w14:textId="2DE572C6" w:rsidR="00CA57FB" w:rsidRPr="009A7101" w:rsidRDefault="00CA57FB" w:rsidP="00B84C0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Họp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kết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thúc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Kiểm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định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chất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lượng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dục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chuẩn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quốc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gia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Tiểu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Châu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Văn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Liêm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Q6.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2AE60EA" w14:textId="5670E44E" w:rsidR="00CA57FB" w:rsidRPr="009A7101" w:rsidRDefault="00CA57FB" w:rsidP="00B84C0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(Theo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Quyết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của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Sở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6C8CB5F" w14:textId="43F35E06" w:rsidR="00CA57FB" w:rsidRPr="009A7101" w:rsidRDefault="00CA57FB" w:rsidP="00B84C0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Trần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Bình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Trọng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Q5.</w:t>
            </w:r>
          </w:p>
        </w:tc>
      </w:tr>
      <w:tr w:rsidR="009A7101" w:rsidRPr="009A7101" w14:paraId="689AD497" w14:textId="77777777" w:rsidTr="008C6519">
        <w:trPr>
          <w:gridAfter w:val="2"/>
          <w:wAfter w:w="6554" w:type="dxa"/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AAD5FAD" w14:textId="2F4C1C99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83C58AC" w14:textId="4385F65C" w:rsidR="00CA57FB" w:rsidRPr="009A7101" w:rsidRDefault="00CA57FB" w:rsidP="00B84C0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Tham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Khai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mạc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khảo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sát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chính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thức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Kiểm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chất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lượng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dục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2F42A51B" w:rsidR="00CA57FB" w:rsidRPr="009A7101" w:rsidRDefault="00CA57FB" w:rsidP="00B84C0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UN B.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Như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5A32E379" w:rsidR="00CA57FB" w:rsidRPr="009A7101" w:rsidRDefault="00CA57FB" w:rsidP="00B84C0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Trung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tâm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GDNN - GDTX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9A7101" w:rsidRPr="009A7101" w14:paraId="5D76F6DC" w14:textId="77777777" w:rsidTr="008C6519">
        <w:trPr>
          <w:gridAfter w:val="2"/>
          <w:wAfter w:w="6554" w:type="dxa"/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780E108" w14:textId="77777777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645EBB0" w14:textId="626090CA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</w:t>
            </w: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36F9B79" w14:textId="291C971D" w:rsidR="00CA57FB" w:rsidRPr="009A7101" w:rsidRDefault="00CA57FB" w:rsidP="00B84C0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Chấm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GVMN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giỏi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cấp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BAC574E" w14:textId="48DE0AAD" w:rsidR="00CA57FB" w:rsidRPr="009A7101" w:rsidRDefault="00CA57FB" w:rsidP="00B84C0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QĐ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D9E5030" w14:textId="06A36218" w:rsidR="00CA57FB" w:rsidRPr="009A7101" w:rsidRDefault="00CA57FB" w:rsidP="00B84C0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Việt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Nga,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Hoa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Hồng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Hoàng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Anh</w:t>
            </w:r>
          </w:p>
        </w:tc>
      </w:tr>
      <w:tr w:rsidR="009A7101" w:rsidRPr="009A7101" w14:paraId="2ABFCD3C" w14:textId="77777777" w:rsidTr="008C6519">
        <w:trPr>
          <w:gridAfter w:val="2"/>
          <w:wAfter w:w="6554" w:type="dxa"/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6FDABD" w14:textId="77777777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1277FC5" w14:textId="7667B75E" w:rsidR="00CA57FB" w:rsidRPr="009A7101" w:rsidRDefault="00CA57FB" w:rsidP="00B84C0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35D6CD3" w14:textId="52957912" w:rsidR="00CA57FB" w:rsidRPr="009A7101" w:rsidRDefault="00CA57FB" w:rsidP="00B84C0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Họp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đồng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xét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nâng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bậc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lương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trước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thời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hạn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9A7101">
              <w:rPr>
                <w:b/>
                <w:bCs/>
                <w:color w:val="auto"/>
                <w:sz w:val="22"/>
                <w:szCs w:val="22"/>
              </w:rPr>
              <w:t xml:space="preserve"> 2022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224C6B3" w14:textId="70CF7DA6" w:rsidR="00CA57FB" w:rsidRPr="009A7101" w:rsidRDefault="00CA57FB" w:rsidP="00B84C0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7E79806" w14:textId="63143DE4" w:rsidR="00CA57FB" w:rsidRPr="009A7101" w:rsidRDefault="00CA57FB" w:rsidP="00B84C0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9A7101" w:rsidRPr="009A7101" w14:paraId="4FEF19D5" w14:textId="76A2DC75" w:rsidTr="008C6519">
        <w:trPr>
          <w:gridAfter w:val="2"/>
          <w:wAfter w:w="6554" w:type="dxa"/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Sáu</w:t>
            </w:r>
            <w:proofErr w:type="spellEnd"/>
          </w:p>
          <w:p w14:paraId="670960FA" w14:textId="6FF1B820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17/11/2023</w:t>
            </w:r>
          </w:p>
          <w:p w14:paraId="56FA30B3" w14:textId="73BAE260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68DEC074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C91DBBA" w14:textId="439DA014" w:rsidR="00CA57FB" w:rsidRPr="009A7101" w:rsidRDefault="00CA57FB" w:rsidP="00B84C08">
            <w:pPr>
              <w:jc w:val="both"/>
              <w:rPr>
                <w:rFonts w:ascii="Times New Roman" w:eastAsia="Calibri" w:hAnsi="Times New Roman"/>
                <w:iCs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Sinh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hoạt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chuyên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môn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Giáo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dục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thể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chất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6E6D1777" w:rsidR="00CA57FB" w:rsidRPr="009A7101" w:rsidRDefault="00CA57FB" w:rsidP="00B84C08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highlight w:val="yellow"/>
              </w:rPr>
            </w:pPr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Ô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Hải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, CV/PGD (Ô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Toàn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),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toàn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thể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viên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môn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Giáo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dục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thể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chất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2DB3641D" w:rsidR="00CA57FB" w:rsidRPr="009A7101" w:rsidRDefault="00CA57FB" w:rsidP="00B84C08">
            <w:pPr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Thị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Hương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9A7101" w:rsidRPr="009A7101" w14:paraId="6AE9339D" w14:textId="77777777" w:rsidTr="008C6519">
        <w:trPr>
          <w:gridAfter w:val="2"/>
          <w:wAfter w:w="6554" w:type="dxa"/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4FDB85E" w14:textId="77777777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496DC5F" w14:textId="12D1FF55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A90E368" w14:textId="33BDB2B7" w:rsidR="00CA57FB" w:rsidRPr="009A7101" w:rsidRDefault="00CA57FB" w:rsidP="00B84C08">
            <w:pPr>
              <w:jc w:val="both"/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Tham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dự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Lễ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đón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bằng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công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nhận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đạt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chuẩn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Quốc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gia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mức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độ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2 –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Kiểm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định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chất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lượng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giáo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dục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mức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độ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3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và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chào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mừng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ngày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Nhà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giáo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Việt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Nam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370DDC8" w14:textId="56F3DFE4" w:rsidR="00CA57FB" w:rsidRPr="009A7101" w:rsidRDefault="00CA57FB" w:rsidP="00B84C08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BF902B3" w14:textId="474C4409" w:rsidR="00CA57FB" w:rsidRPr="009A7101" w:rsidRDefault="00CA57FB" w:rsidP="00B84C08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Tuổi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Hoa</w:t>
            </w:r>
            <w:proofErr w:type="spellEnd"/>
          </w:p>
        </w:tc>
      </w:tr>
      <w:tr w:rsidR="009A7101" w:rsidRPr="009A7101" w14:paraId="28841229" w14:textId="77777777" w:rsidTr="008C6519">
        <w:trPr>
          <w:gridAfter w:val="2"/>
          <w:wAfter w:w="6554" w:type="dxa"/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434424D" w14:textId="77777777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3E04490" w14:textId="501D66F0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DB311D1" w14:textId="3CC3611E" w:rsidR="00CA57FB" w:rsidRPr="009A7101" w:rsidRDefault="00CA57FB" w:rsidP="00B84C08">
            <w:pPr>
              <w:jc w:val="both"/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Tham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dự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Lễ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đón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bằng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công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nhận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đạt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chuẩn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Quốc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gia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mức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độ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1</w:t>
            </w:r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Kiểm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định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chất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lượng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giáo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dục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mức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độ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2</w:t>
            </w:r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và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chào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mừng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ngày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Nhà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giáo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>Việt</w:t>
            </w:r>
            <w:proofErr w:type="spellEnd"/>
            <w:r w:rsidRPr="009A7101"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  <w:t xml:space="preserve"> Nam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9BF6009" w14:textId="39590944" w:rsidR="00CA57FB" w:rsidRPr="009A7101" w:rsidRDefault="00CA57FB" w:rsidP="00B84C08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Oanh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UN B.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Hằng</w:t>
            </w:r>
            <w:proofErr w:type="spellEnd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DD3FC54" w14:textId="06E53570" w:rsidR="00CA57FB" w:rsidRPr="009A7101" w:rsidRDefault="00CA57FB" w:rsidP="00B84C08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Anh</w:t>
            </w:r>
          </w:p>
        </w:tc>
      </w:tr>
      <w:tr w:rsidR="009A7101" w:rsidRPr="009A7101" w14:paraId="58A7A593" w14:textId="77777777" w:rsidTr="008C6519">
        <w:trPr>
          <w:gridAfter w:val="2"/>
          <w:wAfter w:w="6554" w:type="dxa"/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767C917" w14:textId="77777777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39A4402" w14:textId="40223F6E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02FD398" w14:textId="4190AF49" w:rsidR="00CA57FB" w:rsidRPr="009A7101" w:rsidRDefault="00CA57FB" w:rsidP="00B84C08">
            <w:pPr>
              <w:jc w:val="both"/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color w:val="auto"/>
                <w:sz w:val="22"/>
                <w:szCs w:val="22"/>
              </w:rPr>
              <w:t>Tham</w:t>
            </w:r>
            <w:proofErr w:type="spellEnd"/>
            <w:r w:rsidRPr="009A710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color w:val="auto"/>
                <w:sz w:val="22"/>
                <w:szCs w:val="22"/>
              </w:rPr>
              <w:t>dự</w:t>
            </w:r>
            <w:proofErr w:type="spellEnd"/>
            <w:r w:rsidRPr="009A710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color w:val="auto"/>
                <w:sz w:val="22"/>
                <w:szCs w:val="22"/>
              </w:rPr>
              <w:t>buổi</w:t>
            </w:r>
            <w:proofErr w:type="spellEnd"/>
            <w:r w:rsidRPr="009A710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color w:val="auto"/>
                <w:sz w:val="22"/>
                <w:szCs w:val="22"/>
              </w:rPr>
              <w:t>làm</w:t>
            </w:r>
            <w:proofErr w:type="spellEnd"/>
            <w:r w:rsidRPr="009A710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color w:val="auto"/>
                <w:sz w:val="22"/>
                <w:szCs w:val="22"/>
              </w:rPr>
              <w:t>việc</w:t>
            </w:r>
            <w:proofErr w:type="spellEnd"/>
            <w:r w:rsidRPr="009A710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color w:val="auto"/>
                <w:sz w:val="22"/>
                <w:szCs w:val="22"/>
              </w:rPr>
              <w:t>với</w:t>
            </w:r>
            <w:proofErr w:type="spellEnd"/>
            <w:r w:rsidRPr="009A710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color w:val="auto"/>
                <w:sz w:val="22"/>
                <w:szCs w:val="22"/>
              </w:rPr>
              <w:t>Đảng</w:t>
            </w:r>
            <w:proofErr w:type="spellEnd"/>
            <w:r w:rsidRPr="009A710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color w:val="auto"/>
                <w:sz w:val="22"/>
                <w:szCs w:val="22"/>
              </w:rPr>
              <w:t>ủy</w:t>
            </w:r>
            <w:proofErr w:type="spellEnd"/>
            <w:r w:rsidRPr="009A7101">
              <w:rPr>
                <w:color w:val="auto"/>
                <w:sz w:val="22"/>
                <w:szCs w:val="22"/>
              </w:rPr>
              <w:t xml:space="preserve"> – UBND </w:t>
            </w:r>
            <w:proofErr w:type="spellStart"/>
            <w:r w:rsidRPr="009A7101">
              <w:rPr>
                <w:color w:val="auto"/>
                <w:sz w:val="22"/>
                <w:szCs w:val="22"/>
              </w:rPr>
              <w:t>xã</w:t>
            </w:r>
            <w:proofErr w:type="spellEnd"/>
            <w:r w:rsidRPr="009A7101">
              <w:rPr>
                <w:color w:val="auto"/>
                <w:sz w:val="22"/>
                <w:szCs w:val="22"/>
              </w:rPr>
              <w:t xml:space="preserve"> Long </w:t>
            </w:r>
            <w:proofErr w:type="spellStart"/>
            <w:r w:rsidRPr="009A7101">
              <w:rPr>
                <w:color w:val="auto"/>
                <w:sz w:val="22"/>
                <w:szCs w:val="22"/>
              </w:rPr>
              <w:t>Thới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5D56A60" w14:textId="644325E0" w:rsidR="00CA57FB" w:rsidRPr="009A7101" w:rsidRDefault="00CA57FB" w:rsidP="00B84C08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9A710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75EBDE5" w14:textId="14A3E9F1" w:rsidR="00CA57FB" w:rsidRPr="009A7101" w:rsidRDefault="00CA57FB" w:rsidP="00B84C08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Long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Thới</w:t>
            </w:r>
            <w:proofErr w:type="spellEnd"/>
          </w:p>
        </w:tc>
      </w:tr>
      <w:tr w:rsidR="009A7101" w:rsidRPr="009A7101" w14:paraId="2FA244E2" w14:textId="77777777" w:rsidTr="008C6519">
        <w:trPr>
          <w:gridAfter w:val="2"/>
          <w:wAfter w:w="6554" w:type="dxa"/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76388775" w:rsidR="00CA57FB" w:rsidRPr="009A7101" w:rsidRDefault="00CA57FB" w:rsidP="00B84C0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556B47A8" w:rsidR="00CA57FB" w:rsidRPr="009A7101" w:rsidRDefault="00CA57FB" w:rsidP="00B84C08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Tham</w:t>
            </w:r>
            <w:proofErr w:type="spellEnd"/>
            <w:r w:rsidRPr="009A7101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>dự</w:t>
            </w:r>
            <w:proofErr w:type="spellEnd"/>
            <w:r w:rsidRPr="009A7101"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Lễ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Kỷ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niệm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41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Ngày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Nhà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Việt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Nam (20/11/1982 - 20/11/2023),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vinh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danh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Nhà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ưu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tú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trao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giải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thưởng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Võ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Toản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2023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35A0C667" w14:textId="50E3C713" w:rsidR="00CA57FB" w:rsidRPr="009A7101" w:rsidRDefault="00CA57FB" w:rsidP="00B84C0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Thầy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Cô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đạt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Giải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Võ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Toản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Cô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Châu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/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Đồng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Xanh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Cô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Tuyết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/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Trang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Tấn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Khương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Cô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Duyên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/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Hiệp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Phước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) - Theo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Giấy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mời</w:t>
            </w:r>
            <w:proofErr w:type="spellEnd"/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73E83E13" w14:textId="03CF1E2B" w:rsidR="00CA57FB" w:rsidRPr="009A7101" w:rsidRDefault="00CA57FB" w:rsidP="00B84C08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phố</w:t>
            </w:r>
            <w:proofErr w:type="spellEnd"/>
          </w:p>
        </w:tc>
      </w:tr>
      <w:tr w:rsidR="009A7101" w:rsidRPr="009A7101" w14:paraId="73A4026A" w14:textId="77777777" w:rsidTr="008C6519">
        <w:trPr>
          <w:gridAfter w:val="2"/>
          <w:wAfter w:w="6554" w:type="dxa"/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0D9C44F" w14:textId="77777777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D4CC811" w14:textId="31698569" w:rsidR="00CA57FB" w:rsidRPr="009A7101" w:rsidRDefault="00CA57FB" w:rsidP="00B84C0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13g</w:t>
            </w:r>
            <w:r w:rsidR="00440003"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5A404F3" w14:textId="42F466CD" w:rsidR="00CA57FB" w:rsidRPr="009A7101" w:rsidRDefault="00CA57FB" w:rsidP="00B84C08">
            <w:pPr>
              <w:spacing w:before="120" w:after="120"/>
              <w:jc w:val="both"/>
              <w:rPr>
                <w:rFonts w:ascii="Times New Roman" w:eastAsia="Calibri" w:hAnsi="Times New Roman"/>
                <w:b/>
                <w:i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Tổ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chức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Lễ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kỷ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niệm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41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ngày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Nhà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Việt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Nam (20/11/1982 – 20/11/2023)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Tuyên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dương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khen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thưởng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ngành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dục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Đào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tạo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huyện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Nhà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Bè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học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2022 – 2023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405EBC3D" w14:textId="642CC68C" w:rsidR="00CA57FB" w:rsidRPr="009A7101" w:rsidRDefault="00CA57FB" w:rsidP="00B84C0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CV/PGD,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,</w:t>
            </w:r>
            <w:r w:rsidR="00E1475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1475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Phó</w:t>
            </w:r>
            <w:proofErr w:type="spellEnd"/>
            <w:r w:rsidR="00E1475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1475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="00E1475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1475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="00E1475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,</w:t>
            </w: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CTCĐ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MN, TH, THCS</w:t>
            </w:r>
            <w:r w:rsidR="00E1475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E1475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tập</w:t>
            </w:r>
            <w:proofErr w:type="spellEnd"/>
            <w:r w:rsidR="00E1475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1475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thể</w:t>
            </w:r>
            <w:proofErr w:type="spellEnd"/>
            <w:r w:rsidR="00E1475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1475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="00E1475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nhân</w:t>
            </w:r>
            <w:proofErr w:type="spellEnd"/>
            <w:r w:rsidR="00E1475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1475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được</w:t>
            </w:r>
            <w:proofErr w:type="spellEnd"/>
            <w:r w:rsidR="00E1475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1475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khen</w:t>
            </w:r>
            <w:proofErr w:type="spellEnd"/>
            <w:r w:rsidR="00E1475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thưởng</w:t>
            </w:r>
            <w:bookmarkStart w:id="0" w:name="_GoBack"/>
            <w:bookmarkEnd w:id="0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thư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mời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D684176" w14:textId="06CBFD0F" w:rsidR="00CA57FB" w:rsidRPr="009A7101" w:rsidRDefault="00CA57FB" w:rsidP="00B84C0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9A7101" w:rsidRPr="009A7101" w14:paraId="204F13F3" w14:textId="77777777" w:rsidTr="008C6519">
        <w:trPr>
          <w:gridAfter w:val="2"/>
          <w:wAfter w:w="6554" w:type="dxa"/>
          <w:trHeight w:val="555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Bảy</w:t>
            </w:r>
            <w:proofErr w:type="spellEnd"/>
          </w:p>
          <w:p w14:paraId="340FE42E" w14:textId="490E322A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18/11/2023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285355E7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139D74DB" w:rsidR="00CA57FB" w:rsidRPr="009A7101" w:rsidRDefault="00CA57FB" w:rsidP="00B84C08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chuyên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viên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chính</w:t>
            </w:r>
            <w:proofErr w:type="spellEnd"/>
            <w:r w:rsidRPr="009A7101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714E2543" w:rsidR="00CA57FB" w:rsidRPr="009A7101" w:rsidRDefault="00CA57FB" w:rsidP="00B84C0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110EFC5B" w:rsidR="00CA57FB" w:rsidRPr="009A7101" w:rsidRDefault="00CA57FB" w:rsidP="00B84C0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Phân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viện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hành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chính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quốc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gia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số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10,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đường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3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tháng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2,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Phường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12,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Quận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10.</w:t>
            </w:r>
          </w:p>
        </w:tc>
      </w:tr>
      <w:tr w:rsidR="009A7101" w:rsidRPr="009A7101" w14:paraId="4951DDA3" w14:textId="77777777" w:rsidTr="008C6519">
        <w:trPr>
          <w:gridAfter w:val="2"/>
          <w:wAfter w:w="6554" w:type="dxa"/>
          <w:trHeight w:val="55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5B3655A" w14:textId="77777777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E442AD2" w14:textId="0B774FD9" w:rsidR="00CA57FB" w:rsidRPr="009A7101" w:rsidRDefault="00CA57FB" w:rsidP="00B84C0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82BC7AE" w14:textId="25A7920E" w:rsidR="00CA57FB" w:rsidRPr="009A7101" w:rsidRDefault="00CA57FB" w:rsidP="00B84C08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Thi</w:t>
            </w:r>
            <w:proofErr w:type="spellEnd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thuyết</w:t>
            </w:r>
            <w:proofErr w:type="spellEnd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trình</w:t>
            </w:r>
            <w:proofErr w:type="spellEnd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hoạt</w:t>
            </w:r>
            <w:proofErr w:type="spellEnd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 w:hint="eastAsia"/>
                <w:b/>
                <w:color w:val="auto"/>
                <w:sz w:val="22"/>
                <w:szCs w:val="22"/>
              </w:rPr>
              <w:t>đ</w:t>
            </w:r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ộng</w:t>
            </w:r>
            <w:proofErr w:type="spellEnd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dục</w:t>
            </w:r>
            <w:proofErr w:type="spellEnd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thi</w:t>
            </w:r>
            <w:proofErr w:type="spellEnd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viên</w:t>
            </w:r>
            <w:proofErr w:type="spellEnd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giỏi</w:t>
            </w:r>
            <w:proofErr w:type="spellEnd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cấp</w:t>
            </w:r>
            <w:proofErr w:type="spellEnd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2982EC2" w14:textId="180774AB" w:rsidR="00CA57FB" w:rsidRPr="009A7101" w:rsidRDefault="00CA57FB" w:rsidP="00B84C0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Ban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giám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khảo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Quyết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 w:hint="eastAsia"/>
                <w:b/>
                <w:bCs/>
                <w:color w:val="auto"/>
                <w:sz w:val="22"/>
                <w:szCs w:val="22"/>
              </w:rPr>
              <w:t>đ</w:t>
            </w: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ịnh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GV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346AC6F" w14:textId="672D1FC3" w:rsidR="00CA57FB" w:rsidRPr="009A7101" w:rsidRDefault="00CA57FB" w:rsidP="00B84C0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Mạ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Non</w:t>
            </w:r>
          </w:p>
        </w:tc>
      </w:tr>
      <w:tr w:rsidR="009A7101" w:rsidRPr="009A7101" w14:paraId="15614CA6" w14:textId="77777777" w:rsidTr="008C6519">
        <w:trPr>
          <w:gridAfter w:val="2"/>
          <w:wAfter w:w="6554" w:type="dxa"/>
          <w:trHeight w:val="55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1A2186" w14:textId="77777777" w:rsidR="00CA57FB" w:rsidRPr="009A7101" w:rsidRDefault="00CA57FB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B84CF93" w14:textId="4DB0067D" w:rsidR="00CA57FB" w:rsidRPr="009A7101" w:rsidRDefault="00CA57FB" w:rsidP="00B84C0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11BEF3A" w14:textId="53E69760" w:rsidR="00CA57FB" w:rsidRPr="009A7101" w:rsidRDefault="00CA57FB" w:rsidP="00B84C08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vòng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chung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kết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Hội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thi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Hùng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biện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Tiếng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Anh </w:t>
            </w:r>
            <w:proofErr w:type="spellStart"/>
            <w:r w:rsidRPr="009A7101">
              <w:rPr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9A7101">
              <w:rPr>
                <w:b/>
                <w:color w:val="auto"/>
                <w:sz w:val="22"/>
                <w:szCs w:val="22"/>
              </w:rPr>
              <w:t xml:space="preserve"> 2023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7B56015" w14:textId="5C68BA70" w:rsidR="00CA57FB" w:rsidRPr="009A7101" w:rsidRDefault="00CA57FB" w:rsidP="00B84C0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433E191" w14:textId="7C90C67D" w:rsidR="00CA57FB" w:rsidRPr="009A7101" w:rsidRDefault="00CA57FB" w:rsidP="00B84C08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Đoàn</w:t>
            </w:r>
            <w:proofErr w:type="spellEnd"/>
          </w:p>
        </w:tc>
      </w:tr>
      <w:tr w:rsidR="009A7101" w:rsidRPr="009A7101" w14:paraId="437E2E1F" w14:textId="6A450A10" w:rsidTr="008C6519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B84C08" w:rsidRPr="009A7101" w:rsidRDefault="00B84C08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Nhật</w:t>
            </w:r>
            <w:proofErr w:type="spellEnd"/>
          </w:p>
          <w:p w14:paraId="3371D3A8" w14:textId="742F6007" w:rsidR="00B84C08" w:rsidRPr="009A7101" w:rsidRDefault="00B84C08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19/11/2023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B84C08" w:rsidRPr="009A7101" w:rsidRDefault="00B84C08" w:rsidP="00B84C08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00474F88" w:rsidR="00B84C08" w:rsidRPr="009A7101" w:rsidRDefault="00B84C08" w:rsidP="00B84C0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B84C08" w:rsidRPr="009A7101" w:rsidRDefault="00B84C08" w:rsidP="00B84C08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4AF4FAF" w:rsidR="00B84C08" w:rsidRPr="009A7101" w:rsidRDefault="00B84C08" w:rsidP="00B84C08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9A710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3277" w:type="dxa"/>
            <w:vAlign w:val="center"/>
          </w:tcPr>
          <w:p w14:paraId="759FE8C4" w14:textId="77777777" w:rsidR="00B84C08" w:rsidRPr="009A7101" w:rsidRDefault="00B84C08" w:rsidP="00B84C0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277" w:type="dxa"/>
            <w:vAlign w:val="center"/>
          </w:tcPr>
          <w:p w14:paraId="12B1A90F" w14:textId="77777777" w:rsidR="00B84C08" w:rsidRPr="009A7101" w:rsidRDefault="00B84C08" w:rsidP="00B84C08">
            <w:pPr>
              <w:rPr>
                <w:color w:val="auto"/>
                <w:sz w:val="22"/>
                <w:szCs w:val="22"/>
              </w:rPr>
            </w:pPr>
          </w:p>
        </w:tc>
      </w:tr>
    </w:tbl>
    <w:p w14:paraId="5B212AF9" w14:textId="4C53DF23" w:rsidR="002735F6" w:rsidRPr="009A7101" w:rsidRDefault="002735F6" w:rsidP="00CF39EB">
      <w:pPr>
        <w:rPr>
          <w:rFonts w:asciiTheme="minorHAnsi" w:hAnsiTheme="minorHAnsi"/>
          <w:color w:val="auto"/>
          <w:sz w:val="24"/>
          <w:szCs w:val="24"/>
        </w:rPr>
      </w:pPr>
    </w:p>
    <w:p w14:paraId="059C5235" w14:textId="77777777" w:rsidR="002735F6" w:rsidRPr="009A7101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48A41004" w14:textId="590A7625" w:rsidR="002735F6" w:rsidRPr="009A7101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061532D8" w:rsidR="00C24D51" w:rsidRPr="009A7101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9A7101">
        <w:rPr>
          <w:rFonts w:asciiTheme="minorHAnsi" w:hAnsiTheme="minorHAnsi"/>
          <w:color w:val="auto"/>
          <w:sz w:val="24"/>
          <w:szCs w:val="24"/>
        </w:rPr>
        <w:tab/>
      </w:r>
    </w:p>
    <w:sectPr w:rsidR="00C24D51" w:rsidRPr="009A7101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519"/>
    <w:rsid w:val="00033D04"/>
    <w:rsid w:val="00034697"/>
    <w:rsid w:val="00034C7C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4B95"/>
    <w:rsid w:val="0006584B"/>
    <w:rsid w:val="00065E52"/>
    <w:rsid w:val="00065EB2"/>
    <w:rsid w:val="0006645A"/>
    <w:rsid w:val="00066896"/>
    <w:rsid w:val="00074D7D"/>
    <w:rsid w:val="0007744A"/>
    <w:rsid w:val="000805CC"/>
    <w:rsid w:val="00081E7C"/>
    <w:rsid w:val="000825F8"/>
    <w:rsid w:val="00082E6D"/>
    <w:rsid w:val="00083137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1FA2"/>
    <w:rsid w:val="00122DAA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0AC"/>
    <w:rsid w:val="001C026D"/>
    <w:rsid w:val="001C1C28"/>
    <w:rsid w:val="001C357F"/>
    <w:rsid w:val="001C3925"/>
    <w:rsid w:val="001C4450"/>
    <w:rsid w:val="001C549E"/>
    <w:rsid w:val="001C579D"/>
    <w:rsid w:val="001C5F25"/>
    <w:rsid w:val="001C70FB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481D"/>
    <w:rsid w:val="00264929"/>
    <w:rsid w:val="00266669"/>
    <w:rsid w:val="002735F6"/>
    <w:rsid w:val="0027473B"/>
    <w:rsid w:val="00275137"/>
    <w:rsid w:val="00280551"/>
    <w:rsid w:val="002808D3"/>
    <w:rsid w:val="00282310"/>
    <w:rsid w:val="00286358"/>
    <w:rsid w:val="00286627"/>
    <w:rsid w:val="002866EA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51F5"/>
    <w:rsid w:val="002B563D"/>
    <w:rsid w:val="002B5877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251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6AE5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65568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725"/>
    <w:rsid w:val="003E47DA"/>
    <w:rsid w:val="003E4CED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BF0"/>
    <w:rsid w:val="00403089"/>
    <w:rsid w:val="00403C6E"/>
    <w:rsid w:val="00404997"/>
    <w:rsid w:val="00404B13"/>
    <w:rsid w:val="004053C0"/>
    <w:rsid w:val="0040640B"/>
    <w:rsid w:val="00407045"/>
    <w:rsid w:val="004108E2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003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5802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0B4"/>
    <w:rsid w:val="00492548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1DB"/>
    <w:rsid w:val="00526D4F"/>
    <w:rsid w:val="00527D08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98F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B79"/>
    <w:rsid w:val="006247DB"/>
    <w:rsid w:val="00624CD6"/>
    <w:rsid w:val="00625897"/>
    <w:rsid w:val="00625A06"/>
    <w:rsid w:val="00625A57"/>
    <w:rsid w:val="00626156"/>
    <w:rsid w:val="00626A7A"/>
    <w:rsid w:val="00626E61"/>
    <w:rsid w:val="00630864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514A"/>
    <w:rsid w:val="00660CD6"/>
    <w:rsid w:val="00660F23"/>
    <w:rsid w:val="006641DC"/>
    <w:rsid w:val="0066458F"/>
    <w:rsid w:val="006654E4"/>
    <w:rsid w:val="00667A3B"/>
    <w:rsid w:val="006703A4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6B3F"/>
    <w:rsid w:val="006E6DB5"/>
    <w:rsid w:val="006E725E"/>
    <w:rsid w:val="006E74A8"/>
    <w:rsid w:val="006E754F"/>
    <w:rsid w:val="006F1031"/>
    <w:rsid w:val="006F14A0"/>
    <w:rsid w:val="006F2B9D"/>
    <w:rsid w:val="006F3B0E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594"/>
    <w:rsid w:val="0071109F"/>
    <w:rsid w:val="007129BE"/>
    <w:rsid w:val="00712D5D"/>
    <w:rsid w:val="00720181"/>
    <w:rsid w:val="00720E7D"/>
    <w:rsid w:val="00721008"/>
    <w:rsid w:val="00722E62"/>
    <w:rsid w:val="00723009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5515"/>
    <w:rsid w:val="007757E7"/>
    <w:rsid w:val="00777F46"/>
    <w:rsid w:val="0078094E"/>
    <w:rsid w:val="007817E8"/>
    <w:rsid w:val="00781917"/>
    <w:rsid w:val="0078263B"/>
    <w:rsid w:val="007830A1"/>
    <w:rsid w:val="0078486F"/>
    <w:rsid w:val="007905A3"/>
    <w:rsid w:val="00791EFE"/>
    <w:rsid w:val="007920F6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484"/>
    <w:rsid w:val="007B2DB3"/>
    <w:rsid w:val="007B3BD3"/>
    <w:rsid w:val="007B52FF"/>
    <w:rsid w:val="007B5B5F"/>
    <w:rsid w:val="007B5F34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62F4"/>
    <w:rsid w:val="00846F1B"/>
    <w:rsid w:val="0084762E"/>
    <w:rsid w:val="008476EF"/>
    <w:rsid w:val="00851D1C"/>
    <w:rsid w:val="00851E08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40E2"/>
    <w:rsid w:val="008C045C"/>
    <w:rsid w:val="008C0998"/>
    <w:rsid w:val="008C1E5D"/>
    <w:rsid w:val="008C4820"/>
    <w:rsid w:val="008C6156"/>
    <w:rsid w:val="008C6519"/>
    <w:rsid w:val="008C7433"/>
    <w:rsid w:val="008D02EF"/>
    <w:rsid w:val="008D1BA3"/>
    <w:rsid w:val="008D1C9D"/>
    <w:rsid w:val="008D37E1"/>
    <w:rsid w:val="008D4694"/>
    <w:rsid w:val="008D5A6A"/>
    <w:rsid w:val="008D60A0"/>
    <w:rsid w:val="008D7926"/>
    <w:rsid w:val="008E2ADB"/>
    <w:rsid w:val="008E357C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1ABA"/>
    <w:rsid w:val="00912B81"/>
    <w:rsid w:val="009135DB"/>
    <w:rsid w:val="0091374D"/>
    <w:rsid w:val="00914654"/>
    <w:rsid w:val="009152F8"/>
    <w:rsid w:val="00915871"/>
    <w:rsid w:val="00916306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65"/>
    <w:rsid w:val="009551DC"/>
    <w:rsid w:val="00955781"/>
    <w:rsid w:val="00955BAD"/>
    <w:rsid w:val="00956E5F"/>
    <w:rsid w:val="00957B61"/>
    <w:rsid w:val="00957C9A"/>
    <w:rsid w:val="00962906"/>
    <w:rsid w:val="009629DB"/>
    <w:rsid w:val="009631AF"/>
    <w:rsid w:val="0096573F"/>
    <w:rsid w:val="00966B14"/>
    <w:rsid w:val="009671C1"/>
    <w:rsid w:val="00971F73"/>
    <w:rsid w:val="0097738E"/>
    <w:rsid w:val="009808A8"/>
    <w:rsid w:val="0098173D"/>
    <w:rsid w:val="00982182"/>
    <w:rsid w:val="009829C7"/>
    <w:rsid w:val="00982B92"/>
    <w:rsid w:val="00982B9B"/>
    <w:rsid w:val="00983E96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A7101"/>
    <w:rsid w:val="009B04DE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75D7"/>
    <w:rsid w:val="009E257E"/>
    <w:rsid w:val="009E26CB"/>
    <w:rsid w:val="009E4F09"/>
    <w:rsid w:val="009E6B2C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7016"/>
    <w:rsid w:val="00A5000F"/>
    <w:rsid w:val="00A514F6"/>
    <w:rsid w:val="00A51C37"/>
    <w:rsid w:val="00A52289"/>
    <w:rsid w:val="00A54AE8"/>
    <w:rsid w:val="00A5564A"/>
    <w:rsid w:val="00A562BD"/>
    <w:rsid w:val="00A565A9"/>
    <w:rsid w:val="00A57F4E"/>
    <w:rsid w:val="00A61B4E"/>
    <w:rsid w:val="00A647C5"/>
    <w:rsid w:val="00A64D61"/>
    <w:rsid w:val="00A65154"/>
    <w:rsid w:val="00A651CD"/>
    <w:rsid w:val="00A6681F"/>
    <w:rsid w:val="00A7134E"/>
    <w:rsid w:val="00A71A45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5273"/>
    <w:rsid w:val="00AC151B"/>
    <w:rsid w:val="00AC4228"/>
    <w:rsid w:val="00AC548C"/>
    <w:rsid w:val="00AC555E"/>
    <w:rsid w:val="00AC6566"/>
    <w:rsid w:val="00AC65EF"/>
    <w:rsid w:val="00AD0E50"/>
    <w:rsid w:val="00AD2A69"/>
    <w:rsid w:val="00AD3719"/>
    <w:rsid w:val="00AD385E"/>
    <w:rsid w:val="00AD3C10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4C4C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8B"/>
    <w:rsid w:val="00B267F9"/>
    <w:rsid w:val="00B30A46"/>
    <w:rsid w:val="00B31C11"/>
    <w:rsid w:val="00B31F98"/>
    <w:rsid w:val="00B33C5F"/>
    <w:rsid w:val="00B34142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4C08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2FA4"/>
    <w:rsid w:val="00BC3234"/>
    <w:rsid w:val="00BC3A96"/>
    <w:rsid w:val="00BC4AAF"/>
    <w:rsid w:val="00BC7764"/>
    <w:rsid w:val="00BD05F2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57FB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07C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5A40"/>
    <w:rsid w:val="00D36243"/>
    <w:rsid w:val="00D40ABF"/>
    <w:rsid w:val="00D40C75"/>
    <w:rsid w:val="00D411F0"/>
    <w:rsid w:val="00D416AE"/>
    <w:rsid w:val="00D4288F"/>
    <w:rsid w:val="00D4339C"/>
    <w:rsid w:val="00D4466C"/>
    <w:rsid w:val="00D448C1"/>
    <w:rsid w:val="00D457ED"/>
    <w:rsid w:val="00D458A7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3A37"/>
    <w:rsid w:val="00D853C5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A1807"/>
    <w:rsid w:val="00DA2172"/>
    <w:rsid w:val="00DA4832"/>
    <w:rsid w:val="00DA50B7"/>
    <w:rsid w:val="00DA5433"/>
    <w:rsid w:val="00DB0230"/>
    <w:rsid w:val="00DB13F7"/>
    <w:rsid w:val="00DB2781"/>
    <w:rsid w:val="00DB5318"/>
    <w:rsid w:val="00DB585D"/>
    <w:rsid w:val="00DB6CF8"/>
    <w:rsid w:val="00DB7913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24F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E6DD3"/>
    <w:rsid w:val="00DF094B"/>
    <w:rsid w:val="00DF09A1"/>
    <w:rsid w:val="00DF308D"/>
    <w:rsid w:val="00DF3DFA"/>
    <w:rsid w:val="00DF6128"/>
    <w:rsid w:val="00DF6A7D"/>
    <w:rsid w:val="00DF7637"/>
    <w:rsid w:val="00E00062"/>
    <w:rsid w:val="00E0128D"/>
    <w:rsid w:val="00E07608"/>
    <w:rsid w:val="00E10807"/>
    <w:rsid w:val="00E10A1D"/>
    <w:rsid w:val="00E10F18"/>
    <w:rsid w:val="00E10FFC"/>
    <w:rsid w:val="00E128F6"/>
    <w:rsid w:val="00E12BA8"/>
    <w:rsid w:val="00E13E83"/>
    <w:rsid w:val="00E14751"/>
    <w:rsid w:val="00E159ED"/>
    <w:rsid w:val="00E20293"/>
    <w:rsid w:val="00E22073"/>
    <w:rsid w:val="00E23449"/>
    <w:rsid w:val="00E23713"/>
    <w:rsid w:val="00E24D6E"/>
    <w:rsid w:val="00E261D7"/>
    <w:rsid w:val="00E279EA"/>
    <w:rsid w:val="00E27BCC"/>
    <w:rsid w:val="00E301AD"/>
    <w:rsid w:val="00E30B8A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6C37"/>
    <w:rsid w:val="00EB1B29"/>
    <w:rsid w:val="00EB1C04"/>
    <w:rsid w:val="00EB26DC"/>
    <w:rsid w:val="00EB3842"/>
    <w:rsid w:val="00EB3FD9"/>
    <w:rsid w:val="00EB4A33"/>
    <w:rsid w:val="00EB56C5"/>
    <w:rsid w:val="00EB5BAF"/>
    <w:rsid w:val="00EB68EB"/>
    <w:rsid w:val="00EB7446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41C"/>
    <w:rsid w:val="00EF05FC"/>
    <w:rsid w:val="00EF0AB4"/>
    <w:rsid w:val="00EF0FD3"/>
    <w:rsid w:val="00EF146A"/>
    <w:rsid w:val="00EF172C"/>
    <w:rsid w:val="00EF333D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3DA7"/>
    <w:rsid w:val="00F56671"/>
    <w:rsid w:val="00F568EB"/>
    <w:rsid w:val="00F56BAC"/>
    <w:rsid w:val="00F578FC"/>
    <w:rsid w:val="00F61824"/>
    <w:rsid w:val="00F62DBB"/>
    <w:rsid w:val="00F63054"/>
    <w:rsid w:val="00F64156"/>
    <w:rsid w:val="00F652DA"/>
    <w:rsid w:val="00F701D7"/>
    <w:rsid w:val="00F71821"/>
    <w:rsid w:val="00F73054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6286"/>
    <w:rsid w:val="00FA68AC"/>
    <w:rsid w:val="00FA75CD"/>
    <w:rsid w:val="00FA7D8C"/>
    <w:rsid w:val="00FB1462"/>
    <w:rsid w:val="00FB227B"/>
    <w:rsid w:val="00FB287D"/>
    <w:rsid w:val="00FB2BB5"/>
    <w:rsid w:val="00FB2CDC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DB7C437B-C241-4833-BFF5-AA58651E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4A1E3-BE24-46CD-AA81-EBA48D14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cp:lastPrinted>2020-06-18T08:56:00Z</cp:lastPrinted>
  <dcterms:created xsi:type="dcterms:W3CDTF">2023-11-12T13:29:00Z</dcterms:created>
  <dcterms:modified xsi:type="dcterms:W3CDTF">2023-11-12T14:01:00Z</dcterms:modified>
</cp:coreProperties>
</file>